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CURRICULUM  VITAE</w:t>
      </w:r>
    </w:p>
    <w:p>
      <w:pPr>
        <w:spacing w:before="0" w:after="0" w:line="240"/>
        <w:ind w:right="0" w:left="0" w:firstLine="0"/>
        <w:jc w:val="left"/>
        <w:rPr>
          <w:rFonts w:ascii="Times New Roman" w:hAnsi="Times New Roman" w:cs="Times New Roman" w:eastAsia="Times New Roman"/>
          <w:b/>
          <w:color w:val="auto"/>
          <w:spacing w:val="0"/>
          <w:position w:val="0"/>
          <w:sz w:val="32"/>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2"/>
          <w:u w:val="single"/>
          <w:shd w:fill="auto" w:val="clear"/>
        </w:rPr>
      </w:pPr>
    </w:p>
    <w:p>
      <w:pPr>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CRISTHIAN ABDON IBACACHE COLDREY</w:t>
      </w:r>
    </w:p>
    <w:p>
      <w:pPr>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PASAJE 4 # CASA 1102, POB. JOTABECHE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COPIAPO</w:t>
      </w:r>
    </w:p>
    <w:p>
      <w:pPr>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FONO: 9 72809284</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4245" w:hanging="424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PROFESION</w:t>
        <w:tab/>
        <w:tab/>
        <w:t xml:space="preserve">TECNICO PREPARADOR EN  GEOLOGIA.</w:t>
      </w:r>
    </w:p>
    <w:p>
      <w:pPr>
        <w:spacing w:before="0" w:after="0" w:line="240"/>
        <w:ind w:right="0" w:left="0" w:firstLine="0"/>
        <w:jc w:val="center"/>
        <w:rPr>
          <w:rFonts w:ascii="Times New Roman" w:hAnsi="Times New Roman" w:cs="Times New Roman" w:eastAsia="Times New Roman"/>
          <w:color w:val="auto"/>
          <w:spacing w:val="0"/>
          <w:position w:val="0"/>
          <w:sz w:val="44"/>
          <w:shd w:fill="auto" w:val="clear"/>
        </w:rPr>
      </w:pPr>
    </w:p>
    <w:p>
      <w:pPr>
        <w:spacing w:before="0" w:after="0" w:line="240"/>
        <w:ind w:right="0" w:left="42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TECNICO EN MINAS CON MENCION EN MINERALURGIA.</w:t>
        <w:tab/>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NACIONALIDAD</w:t>
        <w:tab/>
        <w:tab/>
        <w:tab/>
        <w:t xml:space="preserve">:</w:t>
        <w:tab/>
        <w:t xml:space="preserve">CHILENA.</w:t>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ESTADO CIVIL</w:t>
        <w:tab/>
        <w:tab/>
        <w:tab/>
        <w:t xml:space="preserve">:</w:t>
        <w:tab/>
        <w:t xml:space="preserve">SOLTERO.</w:t>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FECHA DE NACIMIENTO</w:t>
        <w:tab/>
        <w:t xml:space="preserve">:</w:t>
        <w:tab/>
        <w:t xml:space="preserve">23 OCTUBRE 1973, COPIAPO.</w:t>
      </w:r>
    </w:p>
    <w:p>
      <w:pPr>
        <w:tabs>
          <w:tab w:val="left" w:pos="4365" w:leader="none"/>
        </w:tabs>
        <w:spacing w:before="0" w:after="0" w:line="240"/>
        <w:ind w:right="0" w:left="0" w:firstLine="0"/>
        <w:jc w:val="both"/>
        <w:rPr>
          <w:rFonts w:ascii="Times New Roman" w:hAnsi="Times New Roman" w:cs="Times New Roman" w:eastAsia="Times New Roman"/>
          <w:color w:val="auto"/>
          <w:spacing w:val="0"/>
          <w:position w:val="0"/>
          <w:sz w:val="44"/>
          <w:shd w:fill="auto" w:val="clear"/>
        </w:rPr>
      </w:pPr>
      <w:r>
        <w:rPr>
          <w:rFonts w:ascii="Times New Roman" w:hAnsi="Times New Roman" w:cs="Times New Roman" w:eastAsia="Times New Roman"/>
          <w:color w:val="auto"/>
          <w:spacing w:val="0"/>
          <w:position w:val="0"/>
          <w:sz w:val="36"/>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R.U.T.</w:t>
        <w:tab/>
        <w:tab/>
        <w:tab/>
        <w:tab/>
        <w:t xml:space="preserve">:</w:t>
        <w:tab/>
        <w:t xml:space="preserve">12.444.751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w:t>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SITUACION MILITAR</w:t>
        <w:tab/>
        <w:tab/>
        <w:t xml:space="preserve">:</w:t>
        <w:tab/>
        <w:t xml:space="preserve">AL DIA, SUB-OFICIAL DE RESERVA.</w:t>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LICENCIA DE CONDUCIR</w:t>
        <w:tab/>
        <w:t xml:space="preserve">:</w:t>
        <w:tab/>
        <w:t xml:space="preserve">CLASE B</w:t>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CORREO ELECTRONICO</w:t>
        <w:tab/>
        <w:t xml:space="preserve">:</w:t>
        <w:tab/>
        <w:t xml:space="preserve">coldrey73@hotmail.com</w:t>
        <w:tab/>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ab/>
        <w:t xml:space="preserve">ibacache1973@gmail.com</w:t>
      </w:r>
    </w:p>
    <w:p>
      <w:pPr>
        <w:spacing w:before="0" w:after="0" w:line="240"/>
        <w:ind w:right="0" w:left="0" w:firstLine="0"/>
        <w:jc w:val="both"/>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PREVISION</w:t>
        <w:tab/>
        <w:tab/>
        <w:tab/>
        <w:t xml:space="preserve">:</w:t>
        <w:tab/>
        <w:t xml:space="preserve">FONASA</w:t>
      </w:r>
    </w:p>
    <w:p>
      <w:pPr>
        <w:spacing w:before="0" w:after="0" w:line="240"/>
        <w:ind w:right="0" w:left="0" w:firstLine="0"/>
        <w:jc w:val="center"/>
        <w:rPr>
          <w:rFonts w:ascii="Times New Roman" w:hAnsi="Times New Roman" w:cs="Times New Roman" w:eastAsia="Times New Roman"/>
          <w:color w:val="auto"/>
          <w:spacing w:val="0"/>
          <w:position w:val="0"/>
          <w:sz w:val="4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A.F.P.</w:t>
        <w:tab/>
        <w:tab/>
        <w:tab/>
        <w:tab/>
        <w:tab/>
        <w:t xml:space="preserve">:</w:t>
        <w:tab/>
        <w:t xml:space="preserve">I.N.G</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ANTECEDENTES ACADEMICOS.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32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Enseñanza Superior.</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1994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1998.</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Egresado de la carrera Técnico Preparador en Geología, impartida por la facultad de Ingeniería de la Universidad de Atacama, Copiapó. Titulado en marzo del año 2003.</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Tesis realizada en</w:t>
        <w:tab/>
        <w:tab/>
        <w:t xml:space="preserve">:</w:t>
        <w:tab/>
        <w:t xml:space="preserve">Departamento De Planificación Minera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 xml:space="preserve">CODELCO-CHILE División El Salvador.</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Titulo Obtenido</w:t>
        <w:tab/>
        <w:tab/>
        <w:t xml:space="preserve">:</w:t>
        <w:tab/>
      </w:r>
      <w:r>
        <w:rPr>
          <w:rFonts w:ascii="Times New Roman" w:hAnsi="Times New Roman" w:cs="Times New Roman" w:eastAsia="Times New Roman"/>
          <w:b/>
          <w:color w:val="auto"/>
          <w:spacing w:val="0"/>
          <w:position w:val="0"/>
          <w:sz w:val="28"/>
          <w:shd w:fill="auto" w:val="clear"/>
        </w:rPr>
        <w:t xml:space="preserve">Técnico Preparador en Geología.</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Enseñanza Media.</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1988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1991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Egresado de la carrera Técnico en Minas con mención en Mineralurgia, carrera impartida por Liceo Politécnico B-2. Diego de Almagro. Titulado en marzo del año 1993.</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Tesis realizada en</w:t>
        <w:tab/>
        <w:tab/>
        <w:t xml:space="preserve">:</w:t>
        <w:tab/>
        <w:t xml:space="preserve">Subgerencia MINCO, Planificación Minera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 xml:space="preserve">CODELCO-CHILE División El Salvador.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940" w:leader="none"/>
        </w:tabs>
        <w:spacing w:before="0" w:after="0" w:line="240"/>
        <w:ind w:right="0" w:left="2835" w:hanging="2835"/>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Titulo Obtenido</w:t>
        <w:tab/>
        <w:t xml:space="preserve">:</w:t>
        <w:tab/>
        <w:tab/>
        <w:tab/>
      </w:r>
      <w:r>
        <w:rPr>
          <w:rFonts w:ascii="Times New Roman" w:hAnsi="Times New Roman" w:cs="Times New Roman" w:eastAsia="Times New Roman"/>
          <w:b/>
          <w:color w:val="auto"/>
          <w:spacing w:val="0"/>
          <w:position w:val="0"/>
          <w:sz w:val="28"/>
          <w:shd w:fill="auto" w:val="clear"/>
        </w:rPr>
        <w:t xml:space="preserve">Técnico de Mando Medio en Minas con </w:t>
        <w:tab/>
        <w:tab/>
      </w:r>
    </w:p>
    <w:p>
      <w:pPr>
        <w:spacing w:before="0" w:after="0" w:line="240"/>
        <w:ind w:right="0" w:left="2835" w:firstLine="705"/>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Mención en Mineralurgia.</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Enseñanza Básica.</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1981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1984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Desde 1° a 4° básico Escuela D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 Potrerillos.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1985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1987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Desde 5° a 8° básico Escuela 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 Diego de Almagro.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COMPETENCIAS PARA EL CARGO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Enero 2001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Marzo 2001.</w:t>
      </w:r>
    </w:p>
    <w:p>
      <w:pPr>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Tesis para optar al título: Técnico Preparador en Geología.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Universidad de Atacama, Facultad de Ingeniería.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Titulo Tesis: Operación Sistema Microsismico Mina El Salvador.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Subgerencia MINCO, Planificación Minera. Codelco-Chile, División El Salvador.</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Funcionamiento Sistema ISS (Integrated Seismic System) Características del Sistema, Función de Comandos, Componentes y Ubicación de Estaciones Sísmicas, Geología General, Marco Geológico, Características del Macizo Rocoso, Mineralización, Infraestructura, Conocimientos en Sismología, Velocidad de Propagación de Ondas, Métodos de Refracción, Métodos de Prospección.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Septiembre 2000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Diciembre 2000.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Tesis para optar al título: Técnico Preparador en Geología.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Universidad de Atacama, Facultad de Ingeniería.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Titulo Tesis: Evaluación y Control de Polvo Mina El Salvador.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Subgerencia MINCO, Planificación Minera. Codelco-Chile, División El Salvador.</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Estudios sobre efectos del polvo en personas, enfermedades profesionales generadas por exposición a sustancias en suspensión, estudio y planificación de métodos para disminuir cantidad de polvo en áreas criticas, consecuencias y efectos de la silicosis.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7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Agosto 1992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Noviembre 1992.</w:t>
      </w:r>
    </w:p>
    <w:p>
      <w:pPr>
        <w:tabs>
          <w:tab w:val="left" w:pos="147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Práctica Profesional para optar al título: Técnico en Minas Mención en Mineralurgia. Liceo Politécnico B-2. Diego de Almagro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Informe Practica: Tipos de Muestreo en Interior Mina.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Depto. de Ingeniería. Control Producción Codelco-Chile, División El Salvador.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Conocimiento en tipos y formas de muestreo en interior mina, control de punto: Situación, Dilución, Mineralurgia, Litología, Etiquetamiento de Muestras, formas de traslado de estas, Determinaciones en terreno según la ocasión lo amerite, muestreo de cierre de Punto.</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Enero 1991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Marzo 1991.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Práctica Profesional de Mineralurgia. Liceo Politécnico Diego de Almagro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Informe Práctica: Muestreo de Lixiviación y Flotación.</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Muestrera y Laboratorio Químico Planta Osvaldo Martínez. ENAMI, El Salado.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Conocimiento y aplicación de formas y tipos de muestreo tanto en Flotación como Lixiviación, toma de muestras en terreno, proceso de secado y refinado, etiquetamiento según granulometría.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ANTECEDENTES LABORALES.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Abril 2015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Junio 2018.</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(Cierre de faena)</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Asistente Técnico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Asesorías Mineras “Don Floro”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Mina “El Jardín” Copiapó.</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Asistente técnico en el área de producción, toma de muestras, planificación de tronadura. Apoyo a área administrativa, control de explosivos, Apoyo a presenciado, corte y refino de minerales. Control estadístico de Tonelaje y Leyes.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Diciembre 2014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Marzo 2015</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(Cierre Temporal de proyecto)</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Geotécnico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Departamento de Geología “GEOANDES”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Proyecto Aurífero - Cuprífero “Los helados” Copiapó.</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Regularización de Testigos,  Fotografía y Geotecnia de detalle a testigos de muestras, realización de informes de geotecnia, control estadístico sobre geología de sondajes.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Octubre 2013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Noviembre 2014</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Asistente de Geólogo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Departamento de Geología “MINNING GROUP”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Proyecto Aurífero - Cuprífero “El Roble” Caldera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Asistencia en terreno a Geólogos del proyecto, Regularización de Testigos, Geotecnia de detalle a testigos de muestras, realización de informes de geotecnia, control estadístico sobre geología de sondajes. Inspección y supervisión en construcción de plataformas de sondajes, medidas y normas de seguridad en estas.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Mayo 2011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Abril 2012</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(Cierre Temporal de Proyecto)</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Geotécnico y Supervisor (S)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Departamento de Geología “Investigaciones Mineras Geológicas” (I.M.G)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Proyecto Aurífero “El Morro” Vallenar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GOLDCORP S.A.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Asistencia en terreno a Geólogos del proyecto, Geotecnia de detalle a testigos de muestras, realización de informes de geotecnia, control estadístico sobre geología de sondajes. Inspección y supervisión en construcción de plataformas de sondajes, medidas y normas de seguridad en estas.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Enero 2011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Mayo 2011</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Asistente de Geólogo y Geotécnico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Departamento de Geología “Investigaciones Mineras Geológicas” (I.M.G)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Proyecto Cuprífero “San Antonio” Potrerillos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Codelco-Chile División El Salvador.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Asistencia en terreno a Geólogos del proyecto, Regularización y levantamiento Geotécnico a testigos de muestras, realización de informes de geotecnia, control estadístico sobre geología de sondajes. Inspección a plataformas de sondajes, medidas y normas de seguridad en estas.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Julio 2010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Enero 2011</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Representante Legal S.L.M. Los Mantos del Roco.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Planta Manuel Antonio Matta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ENAMI.</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Venta de Mineral a ENAMI, toma de decisiones en terreno, presenciado de Corte y Refino de muestras, Control estadístico de Tonelaje y Leyes.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Julio 2008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Marzo 2010.</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Asistente de Geología de Exploraciones. S.A. Punta de Cobre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Depto. de Propiedad Minera. Superintendencia de Proyectos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Asistente de Geología de Exploraciones</w:t>
      </w:r>
      <w:r>
        <w:rPr>
          <w:rFonts w:ascii="Times New Roman" w:hAnsi="Times New Roman" w:cs="Times New Roman" w:eastAsia="Times New Roman"/>
          <w:color w:val="auto"/>
          <w:spacing w:val="0"/>
          <w:position w:val="0"/>
          <w:sz w:val="28"/>
          <w:shd w:fill="auto" w:val="clear"/>
        </w:rPr>
        <w:t xml:space="preserve">: Regularización de Testigos, Realización de informes de Geotecnia.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Asistente de Propiedad Minera</w:t>
      </w:r>
      <w:r>
        <w:rPr>
          <w:rFonts w:ascii="Times New Roman" w:hAnsi="Times New Roman" w:cs="Times New Roman" w:eastAsia="Times New Roman"/>
          <w:color w:val="auto"/>
          <w:spacing w:val="0"/>
          <w:position w:val="0"/>
          <w:sz w:val="28"/>
          <w:shd w:fill="auto" w:val="clear"/>
        </w:rPr>
        <w:t xml:space="preserve">: Conocimientos de Procedimientos Judiciales para la solicitud de exploraciones mineras.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Asistente de Proyectos</w:t>
      </w:r>
      <w:r>
        <w:rPr>
          <w:rFonts w:ascii="Times New Roman" w:hAnsi="Times New Roman" w:cs="Times New Roman" w:eastAsia="Times New Roman"/>
          <w:color w:val="auto"/>
          <w:spacing w:val="0"/>
          <w:position w:val="0"/>
          <w:sz w:val="28"/>
          <w:shd w:fill="auto" w:val="clear"/>
        </w:rPr>
        <w:t xml:space="preserve">: Cubicación de Terrenos, trabajos de Topografía y Geomensura, ubicación y medición de pozos de Sondajes, ubicación y reposición de hitos de Mensura y Linderos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6120"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Agosto 2006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Junio 2008.</w:t>
      </w:r>
    </w:p>
    <w:p>
      <w:pPr>
        <w:tabs>
          <w:tab w:val="left" w:pos="1740" w:leader="none"/>
          <w:tab w:val="left" w:pos="6120"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p>
    <w:p>
      <w:pPr>
        <w:tabs>
          <w:tab w:val="left" w:pos="612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Operador Sistema Microsismico. Consorcio Procad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L.G.P.</w:t>
      </w:r>
    </w:p>
    <w:p>
      <w:pPr>
        <w:tabs>
          <w:tab w:val="left" w:pos="612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Departamento de Planificación. Codelco-Chile División El Salvador.</w:t>
      </w:r>
    </w:p>
    <w:p>
      <w:pPr>
        <w:tabs>
          <w:tab w:val="left" w:pos="612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612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Manejo de Sistema ISS (Integrated Seismic System). Chequeo de Sistema. Chequeo de Estaciones Sísmicas. Mantención en terreno de Estaciones Sísmicas, Multiplexor. Monitoreo sobre malla Sísmica. Procesamiento de Información. Ingreso de Información en Autocad. Elaboración de informes con antecedentes sísmicos sobre el  macizo rocoso, para departamentos de Planificación y Geomecánica.</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Junio 2001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Julio 2006.</w:t>
      </w:r>
    </w:p>
    <w:p>
      <w:pPr>
        <w:tabs>
          <w:tab w:val="left" w:pos="1740" w:leader="none"/>
          <w:tab w:val="left" w:pos="6120"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p>
    <w:p>
      <w:pPr>
        <w:tabs>
          <w:tab w:val="left" w:pos="612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Operador Sistema Microsismico. INSAMIN Universidad de Atacama.</w:t>
      </w:r>
    </w:p>
    <w:p>
      <w:pPr>
        <w:tabs>
          <w:tab w:val="left" w:pos="612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Departamento de Planificación. Codelco-Chile División El Salvador.</w:t>
      </w:r>
    </w:p>
    <w:p>
      <w:pPr>
        <w:tabs>
          <w:tab w:val="left" w:pos="612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612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Manejo de Sistema ISS (Integrated Seismic System). Chequeo de Sistema. Chequeo de Estaciones Sísmicas. Monitoreo sobre malla Sísmica. Procesamiento de Información. Elaboración de informes con antecedentes sísmicos sobre el  macizo rocoso, para el departamento de Planificación.</w:t>
      </w:r>
    </w:p>
    <w:p>
      <w:pPr>
        <w:tabs>
          <w:tab w:val="left" w:pos="612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7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Mayo 1999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Junio 2001.</w:t>
      </w: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Operador de Planta. Empresa Contratista “Claudio Cordero C”.</w:t>
      </w: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Planta Manuel Antonio Matta, ENAMI, Copiapó.</w:t>
      </w: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147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Control de niveles de agua para procesos de Flotación y Lixiviación, Control de flujo de presión, toma de decisiones en terreno.</w:t>
      </w:r>
    </w:p>
    <w:p>
      <w:pPr>
        <w:tabs>
          <w:tab w:val="left" w:pos="147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70"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Enero 1997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Marzo 1997.</w:t>
      </w: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Muestrero y Alarife. Empresa Contratista “Agua Verde”. El Salvador.</w:t>
      </w: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147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Trabajos en Mina “Doña Retumbo”, toma de muestras según rumbo y manteo, clasificación, etiquetamiento y traslado para análisis granulométrico.</w:t>
      </w: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147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7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MANEJO DE SOFTWARE.</w:t>
      </w:r>
    </w:p>
    <w:p>
      <w:pPr>
        <w:tabs>
          <w:tab w:val="left" w:pos="147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7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Conocimientos en:</w:t>
      </w:r>
    </w:p>
    <w:p>
      <w:pPr>
        <w:tabs>
          <w:tab w:val="left" w:pos="147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numPr>
          <w:ilvl w:val="0"/>
          <w:numId w:val="66"/>
        </w:numPr>
        <w:tabs>
          <w:tab w:val="left" w:pos="1470" w:leader="none"/>
        </w:tabs>
        <w:spacing w:before="0" w:after="0" w:line="240"/>
        <w:ind w:right="0" w:left="1830" w:hanging="14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Windows</w:t>
      </w:r>
    </w:p>
    <w:p>
      <w:pPr>
        <w:numPr>
          <w:ilvl w:val="0"/>
          <w:numId w:val="66"/>
        </w:numPr>
        <w:tabs>
          <w:tab w:val="left" w:pos="1470" w:leader="none"/>
        </w:tabs>
        <w:spacing w:before="0" w:after="0" w:line="240"/>
        <w:ind w:right="0" w:left="1830" w:hanging="14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Excel</w:t>
      </w:r>
    </w:p>
    <w:p>
      <w:pPr>
        <w:numPr>
          <w:ilvl w:val="0"/>
          <w:numId w:val="66"/>
        </w:numPr>
        <w:tabs>
          <w:tab w:val="left" w:pos="1470" w:leader="none"/>
        </w:tabs>
        <w:spacing w:before="0" w:after="0" w:line="240"/>
        <w:ind w:right="0" w:left="1830" w:hanging="14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Power Point</w:t>
      </w:r>
    </w:p>
    <w:p>
      <w:pPr>
        <w:numPr>
          <w:ilvl w:val="0"/>
          <w:numId w:val="66"/>
        </w:numPr>
        <w:tabs>
          <w:tab w:val="left" w:pos="1470" w:leader="none"/>
        </w:tabs>
        <w:spacing w:before="0" w:after="0" w:line="240"/>
        <w:ind w:right="0" w:left="1830" w:hanging="14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Autocad.</w:t>
      </w:r>
    </w:p>
    <w:p>
      <w:pPr>
        <w:tabs>
          <w:tab w:val="left" w:pos="1470"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object w:dxaOrig="10164" w:dyaOrig="10366">
          <v:rect xmlns:o="urn:schemas-microsoft-com:office:office" xmlns:v="urn:schemas-microsoft-com:vml" id="rectole0000000000" style="width:508.200000pt;height:518.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body>
</w:document>
</file>

<file path=word/numbering.xml><?xml version="1.0" encoding="utf-8"?>
<w:numbering xmlns:w="http://schemas.openxmlformats.org/wordprocessingml/2006/main">
  <w:abstractNum w:abstractNumId="0">
    <w:lvl w:ilvl="0">
      <w:start w:val="1"/>
      <w:numFmt w:val="bullet"/>
      <w:lvlText w:val="•"/>
    </w:lvl>
  </w:abstractNum>
  <w:num w:numId="6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